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00" w:rsidRDefault="00B96CDA" w:rsidP="00F7180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6CDA">
        <w:rPr>
          <w:rFonts w:ascii="Times New Roman" w:hAnsi="Times New Roman"/>
          <w:b/>
          <w:color w:val="000000"/>
          <w:sz w:val="24"/>
          <w:szCs w:val="24"/>
        </w:rPr>
        <w:t xml:space="preserve">Муниципальная программа </w:t>
      </w:r>
    </w:p>
    <w:p w:rsidR="00B96CDA" w:rsidRPr="00B96CDA" w:rsidRDefault="00B96CDA" w:rsidP="00F7180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6CDA">
        <w:rPr>
          <w:rFonts w:ascii="Times New Roman" w:hAnsi="Times New Roman"/>
          <w:b/>
          <w:color w:val="000000"/>
          <w:sz w:val="24"/>
          <w:szCs w:val="24"/>
        </w:rPr>
        <w:t>«Формирование благоприятной и доступной социальной среды в Парабельском районе»</w:t>
      </w:r>
    </w:p>
    <w:p w:rsidR="00F71800" w:rsidRDefault="00F71800" w:rsidP="00B96CDA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66C5F" w:rsidRPr="00B96CDA" w:rsidRDefault="00B96CDA" w:rsidP="00B96CDA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  <w:r w:rsidRPr="00B96CDA">
        <w:rPr>
          <w:rFonts w:ascii="Times New Roman" w:hAnsi="Times New Roman"/>
          <w:color w:val="000000"/>
          <w:sz w:val="24"/>
          <w:szCs w:val="24"/>
        </w:rPr>
        <w:t>Паспорт программы</w:t>
      </w:r>
    </w:p>
    <w:tbl>
      <w:tblPr>
        <w:tblW w:w="14704" w:type="dxa"/>
        <w:tblCellSpacing w:w="5" w:type="nil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06"/>
        <w:gridCol w:w="1701"/>
        <w:gridCol w:w="1276"/>
        <w:gridCol w:w="1417"/>
        <w:gridCol w:w="1418"/>
        <w:gridCol w:w="141"/>
        <w:gridCol w:w="851"/>
        <w:gridCol w:w="425"/>
        <w:gridCol w:w="425"/>
        <w:gridCol w:w="993"/>
        <w:gridCol w:w="850"/>
        <w:gridCol w:w="425"/>
        <w:gridCol w:w="426"/>
        <w:gridCol w:w="850"/>
      </w:tblGrid>
      <w:tr w:rsidR="00BF31AE" w:rsidRPr="00BF31AE" w:rsidTr="00BF31AE">
        <w:trPr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1198" w:type="dxa"/>
            <w:gridSpan w:val="13"/>
          </w:tcPr>
          <w:p w:rsidR="00BF31AE" w:rsidRPr="00BF31AE" w:rsidRDefault="00BF31AE" w:rsidP="00BF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«Формирование благоприятной и доступной социальной среды в Парабельском районе»</w:t>
            </w:r>
          </w:p>
        </w:tc>
      </w:tr>
      <w:tr w:rsidR="00BF31AE" w:rsidRPr="00BF31AE" w:rsidTr="00BF31AE">
        <w:trPr>
          <w:trHeight w:val="400"/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1198" w:type="dxa"/>
            <w:gridSpan w:val="13"/>
          </w:tcPr>
          <w:p w:rsidR="00BF31AE" w:rsidRPr="00BF31AE" w:rsidRDefault="00BF31AE" w:rsidP="00BF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Парабельского района</w:t>
            </w:r>
          </w:p>
        </w:tc>
      </w:tr>
      <w:tr w:rsidR="00BF31AE" w:rsidRPr="00BF31AE" w:rsidTr="00BF31AE">
        <w:trPr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1198" w:type="dxa"/>
            <w:gridSpan w:val="13"/>
          </w:tcPr>
          <w:p w:rsidR="00BF31AE" w:rsidRPr="00BF31AE" w:rsidRDefault="00BF31AE" w:rsidP="00BF31AE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Отдел образования администрации Парабельского района;</w:t>
            </w:r>
          </w:p>
          <w:p w:rsidR="00BF31AE" w:rsidRPr="00BF31AE" w:rsidRDefault="00BF31AE" w:rsidP="00BF31AE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 Отдел культуры администрации Парабельского района; </w:t>
            </w:r>
          </w:p>
          <w:p w:rsidR="00BF31AE" w:rsidRPr="00BF31AE" w:rsidRDefault="00BF31AE" w:rsidP="00BF31AE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Администрации  сельских поселений (по согласованию).</w:t>
            </w:r>
          </w:p>
          <w:p w:rsidR="00BF31AE" w:rsidRPr="00BF31AE" w:rsidRDefault="00BF31AE" w:rsidP="00BF31AE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ОО «Парабельский районный совет ветеранов войны и труда» (по согласованию).</w:t>
            </w:r>
          </w:p>
        </w:tc>
      </w:tr>
      <w:tr w:rsidR="00BF31AE" w:rsidRPr="00BF31AE" w:rsidTr="00BF31AE">
        <w:trPr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11198" w:type="dxa"/>
            <w:gridSpan w:val="13"/>
          </w:tcPr>
          <w:p w:rsidR="00BF31AE" w:rsidRPr="00BF31AE" w:rsidRDefault="00BF31AE" w:rsidP="00BF31AE">
            <w:pPr>
              <w:spacing w:after="0" w:line="240" w:lineRule="auto"/>
              <w:ind w:right="67" w:firstLine="2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Областное государственное казенное учреждение «Центр социальной поддержки населения Парабельского района» (по согласованию);</w:t>
            </w:r>
          </w:p>
          <w:p w:rsidR="00BF31AE" w:rsidRPr="00BF31AE" w:rsidRDefault="00BF31AE" w:rsidP="00BF31AE">
            <w:pPr>
              <w:spacing w:after="0" w:line="240" w:lineRule="auto"/>
              <w:ind w:right="455" w:firstLine="209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2. Областное государственное бюджетное учреждение здравоохранения «Парабельская  районная больница» (по согласованию);</w:t>
            </w:r>
          </w:p>
          <w:p w:rsidR="00BF31AE" w:rsidRPr="00BF31AE" w:rsidRDefault="00BF31AE" w:rsidP="00BF31AE">
            <w:pPr>
              <w:spacing w:after="0" w:line="240" w:lineRule="auto"/>
              <w:ind w:right="455" w:firstLine="209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3. Отдел образования администрации Парабельского района;</w:t>
            </w:r>
          </w:p>
          <w:p w:rsidR="00BF31AE" w:rsidRPr="00BF31AE" w:rsidRDefault="00BF31AE" w:rsidP="00BF31AE">
            <w:pPr>
              <w:spacing w:after="0" w:line="240" w:lineRule="auto"/>
              <w:ind w:right="455" w:firstLine="209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4. Отдел культуры администрации Парабельского района; </w:t>
            </w:r>
          </w:p>
          <w:p w:rsidR="00BF31AE" w:rsidRPr="00BF31AE" w:rsidRDefault="00BF31AE" w:rsidP="00BF31AE">
            <w:pPr>
              <w:tabs>
                <w:tab w:val="left" w:pos="4986"/>
              </w:tabs>
              <w:spacing w:after="0" w:line="240" w:lineRule="auto"/>
              <w:ind w:right="455" w:firstLine="209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5. Администрации сельских поселений (по согласованию).</w:t>
            </w:r>
          </w:p>
        </w:tc>
      </w:tr>
      <w:tr w:rsidR="00BF31AE" w:rsidRPr="00BF31AE" w:rsidTr="00BF31AE">
        <w:trPr>
          <w:trHeight w:val="1200"/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1198" w:type="dxa"/>
            <w:gridSpan w:val="13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и качества жизни населения, накопление человеческого капитала</w:t>
            </w:r>
          </w:p>
        </w:tc>
      </w:tr>
      <w:tr w:rsidR="00BF31AE" w:rsidRPr="00BF31AE" w:rsidTr="00BF31AE">
        <w:trPr>
          <w:trHeight w:val="272"/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11198" w:type="dxa"/>
            <w:gridSpan w:val="13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предоставления социальных услуг жителям Парабельского района</w:t>
            </w:r>
            <w:r w:rsidRPr="00BF31A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31AE" w:rsidRPr="00BF31AE" w:rsidTr="00BF31AE">
        <w:trPr>
          <w:trHeight w:val="600"/>
          <w:tblCellSpacing w:w="5" w:type="nil"/>
        </w:trPr>
        <w:tc>
          <w:tcPr>
            <w:tcW w:w="3506" w:type="dxa"/>
            <w:vMerge w:val="restart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цели</w:t>
            </w:r>
          </w:p>
        </w:tc>
        <w:tc>
          <w:tcPr>
            <w:tcW w:w="851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850" w:type="dxa"/>
            <w:gridSpan w:val="2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993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850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51" w:type="dxa"/>
            <w:gridSpan w:val="2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50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BF31AE" w:rsidRPr="00BF31AE" w:rsidTr="00BF31AE">
        <w:trPr>
          <w:trHeight w:val="462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1. Обеспеченность населения врачами и средним медицинским персоналом (кол</w:t>
            </w:r>
            <w:proofErr w:type="gramStart"/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рачей на 10 тыс. населения)</w:t>
            </w:r>
          </w:p>
        </w:tc>
        <w:tc>
          <w:tcPr>
            <w:tcW w:w="851" w:type="dxa"/>
            <w:shd w:val="clear" w:color="auto" w:fill="auto"/>
          </w:tcPr>
          <w:p w:rsidR="00BF31AE" w:rsidRPr="00BF31AE" w:rsidRDefault="00BF31AE" w:rsidP="00BF31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F31AE" w:rsidRPr="00BF31AE" w:rsidRDefault="00BF31AE" w:rsidP="00BF31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993" w:type="dxa"/>
            <w:shd w:val="clear" w:color="auto" w:fill="auto"/>
          </w:tcPr>
          <w:p w:rsidR="00BF31AE" w:rsidRPr="00BF31AE" w:rsidRDefault="00BF31AE" w:rsidP="00BF31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BF31AE" w:rsidRPr="00BF31AE" w:rsidTr="00BF31AE">
        <w:trPr>
          <w:trHeight w:val="462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2. Положительная динамика оценки уровня доступности приоритетных объектов и услуг в приоритетных сферах жизнедеятельности (%)</w:t>
            </w:r>
          </w:p>
        </w:tc>
        <w:tc>
          <w:tcPr>
            <w:tcW w:w="851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F31AE" w:rsidRPr="00BF31AE" w:rsidTr="00BF31AE">
        <w:trPr>
          <w:trHeight w:val="600"/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11198" w:type="dxa"/>
            <w:gridSpan w:val="13"/>
          </w:tcPr>
          <w:p w:rsidR="00BF31AE" w:rsidRPr="00BF31AE" w:rsidRDefault="00BF31AE" w:rsidP="00BF31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Создание условий для качественного оказания медицинской помощи населению.</w:t>
            </w:r>
          </w:p>
          <w:p w:rsidR="00BF31AE" w:rsidRPr="00BF31AE" w:rsidRDefault="00BF31AE" w:rsidP="00BF31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Популяризация ценностей здорового образа жизни, обеспечение доступности комплексного подхода к его формированию в различных возрастных группах населения. </w:t>
            </w:r>
          </w:p>
          <w:p w:rsidR="00BF31AE" w:rsidRPr="00BF31AE" w:rsidRDefault="00BF31AE" w:rsidP="00BF31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Создание условий для обеспечения равного доступа инвалидов к физическому окружению, информации, а также к объектам и услугам,  предоставляемых населению.</w:t>
            </w:r>
          </w:p>
          <w:p w:rsidR="00BF31AE" w:rsidRPr="00BF31AE" w:rsidRDefault="00BF31AE" w:rsidP="00BF31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Социальная  поддержка семей с детьми-инвалидами для обеспечения максимально возможного развития таких детей в условиях семейного воспитания, их социализации подготовки к самостоятельной жизни и интеграции в общество.</w:t>
            </w:r>
          </w:p>
          <w:p w:rsidR="00BF31AE" w:rsidRPr="00BF31AE" w:rsidRDefault="00BF31AE" w:rsidP="00BF31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Создание условий для обеспечения социальной защищенности определенных категорий населения</w:t>
            </w:r>
          </w:p>
        </w:tc>
      </w:tr>
      <w:tr w:rsidR="00BF31AE" w:rsidRPr="00BF31AE" w:rsidTr="00BF31AE">
        <w:trPr>
          <w:trHeight w:val="600"/>
          <w:tblCellSpacing w:w="5" w:type="nil"/>
        </w:trPr>
        <w:tc>
          <w:tcPr>
            <w:tcW w:w="3506" w:type="dxa"/>
            <w:vMerge w:val="restart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 муниципальной программы и их значения (с  детализацией по годам</w:t>
            </w:r>
            <w:proofErr w:type="gramEnd"/>
          </w:p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реализации)</w:t>
            </w:r>
          </w:p>
        </w:tc>
        <w:tc>
          <w:tcPr>
            <w:tcW w:w="5953" w:type="dxa"/>
            <w:gridSpan w:val="5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</w:t>
            </w:r>
          </w:p>
        </w:tc>
        <w:tc>
          <w:tcPr>
            <w:tcW w:w="851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850" w:type="dxa"/>
            <w:gridSpan w:val="2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3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850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51" w:type="dxa"/>
            <w:gridSpan w:val="2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50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BF31AE" w:rsidRPr="00BF31AE" w:rsidTr="00BF31AE">
        <w:trPr>
          <w:trHeight w:val="205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1. Создание условий для качественного оказания медицинской помощи населению</w:t>
            </w:r>
          </w:p>
        </w:tc>
        <w:tc>
          <w:tcPr>
            <w:tcW w:w="5245" w:type="dxa"/>
            <w:gridSpan w:val="8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31AE" w:rsidRPr="00BF31AE" w:rsidTr="00BF31AE">
        <w:trPr>
          <w:trHeight w:val="29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Показатели задачи </w:t>
            </w:r>
          </w:p>
        </w:tc>
        <w:tc>
          <w:tcPr>
            <w:tcW w:w="5245" w:type="dxa"/>
            <w:gridSpan w:val="8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31AE" w:rsidRPr="00BF31AE" w:rsidTr="00BF31AE">
        <w:trPr>
          <w:trHeight w:val="28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1.1. Количество совершеннолетних граждан, охваченных медицинским обследованием в рамках «плавучей поликлиники», %</w:t>
            </w:r>
          </w:p>
        </w:tc>
        <w:tc>
          <w:tcPr>
            <w:tcW w:w="851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F31AE" w:rsidRPr="00BF31AE" w:rsidTr="00BF31AE">
        <w:trPr>
          <w:trHeight w:val="28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 Популяризация ценностей здорового образа жизни, обеспечение доступности комплексного подхода к его формированию в различных возрастных группах населения</w:t>
            </w:r>
          </w:p>
        </w:tc>
        <w:tc>
          <w:tcPr>
            <w:tcW w:w="5245" w:type="dxa"/>
            <w:gridSpan w:val="8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31AE" w:rsidRPr="00BF31AE" w:rsidTr="00BF31AE">
        <w:trPr>
          <w:trHeight w:val="28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задачи</w:t>
            </w:r>
          </w:p>
        </w:tc>
        <w:tc>
          <w:tcPr>
            <w:tcW w:w="851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31AE" w:rsidRPr="00BF31AE" w:rsidTr="00BF31AE">
        <w:trPr>
          <w:trHeight w:val="28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2.1. Доля граждан, ведущих здоровый образ жизни, %</w:t>
            </w:r>
          </w:p>
        </w:tc>
        <w:tc>
          <w:tcPr>
            <w:tcW w:w="851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F31AE" w:rsidRPr="00BF31AE" w:rsidTr="00BF31AE">
        <w:trPr>
          <w:trHeight w:val="28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3. Создание условий для обеспечения равного доступа инвалидов к физическому окружению, информации, а также к объектам и услугам,  предоставляемых населению</w:t>
            </w:r>
          </w:p>
        </w:tc>
        <w:tc>
          <w:tcPr>
            <w:tcW w:w="5245" w:type="dxa"/>
            <w:gridSpan w:val="8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31AE" w:rsidRPr="00BF31AE" w:rsidTr="00BF31AE">
        <w:trPr>
          <w:trHeight w:val="308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задачи</w:t>
            </w:r>
          </w:p>
        </w:tc>
        <w:tc>
          <w:tcPr>
            <w:tcW w:w="5245" w:type="dxa"/>
            <w:gridSpan w:val="8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31AE" w:rsidRPr="00BF31AE" w:rsidTr="00BF31AE">
        <w:trPr>
          <w:trHeight w:val="308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3.1. Удельный вес объектов, на которых обеспечиваются условия индивидуальной мобильности инвалидов, %</w:t>
            </w:r>
          </w:p>
        </w:tc>
        <w:tc>
          <w:tcPr>
            <w:tcW w:w="851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3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31AE" w:rsidRPr="00BF31AE" w:rsidTr="00BF31AE">
        <w:trPr>
          <w:trHeight w:val="231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4. Социальная  поддержка семей с детьми-инвалидами для обеспечения максимально возможного развития таких детей в условиях семейного воспитания, их социализации подготовки </w:t>
            </w:r>
            <w:r w:rsidRPr="00BF31A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 самостоятельной жизни и интеграции в общество</w:t>
            </w:r>
          </w:p>
        </w:tc>
        <w:tc>
          <w:tcPr>
            <w:tcW w:w="5245" w:type="dxa"/>
            <w:gridSpan w:val="8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31AE" w:rsidRPr="00BF31AE" w:rsidTr="00BF31AE">
        <w:trPr>
          <w:trHeight w:val="231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Показатели задачи </w:t>
            </w:r>
          </w:p>
        </w:tc>
        <w:tc>
          <w:tcPr>
            <w:tcW w:w="5245" w:type="dxa"/>
            <w:gridSpan w:val="8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31AE" w:rsidRPr="00BF31AE" w:rsidTr="00BF31AE">
        <w:trPr>
          <w:trHeight w:val="231"/>
          <w:tblCellSpacing w:w="5" w:type="nil"/>
        </w:trPr>
        <w:tc>
          <w:tcPr>
            <w:tcW w:w="3506" w:type="dxa"/>
            <w:vMerge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4.1. Количество охваченных детей-инвалидов</w:t>
            </w:r>
          </w:p>
        </w:tc>
        <w:tc>
          <w:tcPr>
            <w:tcW w:w="851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BF31AE" w:rsidRPr="00BF31AE" w:rsidTr="00BF31AE">
        <w:trPr>
          <w:trHeight w:val="231"/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 Создание условий для обеспечения социальной защищенности определенных категорий населения</w:t>
            </w:r>
          </w:p>
        </w:tc>
        <w:tc>
          <w:tcPr>
            <w:tcW w:w="5245" w:type="dxa"/>
            <w:gridSpan w:val="8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31AE" w:rsidRPr="00BF31AE" w:rsidTr="00BF31AE">
        <w:trPr>
          <w:trHeight w:val="231"/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gridSpan w:val="13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задачи</w:t>
            </w:r>
          </w:p>
        </w:tc>
      </w:tr>
      <w:tr w:rsidR="00BF31AE" w:rsidRPr="00BF31AE" w:rsidTr="00BF31AE">
        <w:trPr>
          <w:trHeight w:val="231"/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5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5.1. Количество охваченных людей старшего поколения от их общего количества, % </w:t>
            </w:r>
          </w:p>
        </w:tc>
        <w:tc>
          <w:tcPr>
            <w:tcW w:w="851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shd w:val="clear" w:color="auto" w:fill="auto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BF31AE" w:rsidRPr="00BF31AE" w:rsidTr="00BF31AE">
        <w:trPr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 программы</w:t>
            </w:r>
          </w:p>
        </w:tc>
        <w:tc>
          <w:tcPr>
            <w:tcW w:w="11198" w:type="dxa"/>
            <w:gridSpan w:val="13"/>
          </w:tcPr>
          <w:p w:rsidR="00BF31AE" w:rsidRPr="00BF31AE" w:rsidRDefault="00BF31AE" w:rsidP="00BF31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1 - «Доступная медицина»</w:t>
            </w:r>
          </w:p>
          <w:p w:rsidR="00BF31AE" w:rsidRPr="00BF31AE" w:rsidRDefault="00BF31AE" w:rsidP="00BF31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2 - «Забота»</w:t>
            </w:r>
          </w:p>
          <w:p w:rsidR="00BF31AE" w:rsidRPr="00BF31AE" w:rsidRDefault="00BF31AE" w:rsidP="00BF31AE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3 – «Доступная среда»</w:t>
            </w:r>
          </w:p>
        </w:tc>
      </w:tr>
      <w:tr w:rsidR="00BF31AE" w:rsidRPr="00BF31AE" w:rsidTr="00BF31AE">
        <w:trPr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Ведомственные целевые программы, входящие в состав муниципальной  программы </w:t>
            </w:r>
          </w:p>
        </w:tc>
        <w:tc>
          <w:tcPr>
            <w:tcW w:w="11198" w:type="dxa"/>
            <w:gridSpan w:val="13"/>
          </w:tcPr>
          <w:p w:rsidR="00BF31AE" w:rsidRPr="00BF31AE" w:rsidRDefault="00BF31AE" w:rsidP="00BF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BF31AE" w:rsidRPr="00BF31AE" w:rsidTr="00BF31AE">
        <w:trPr>
          <w:tblCellSpacing w:w="5" w:type="nil"/>
        </w:trPr>
        <w:tc>
          <w:tcPr>
            <w:tcW w:w="3506" w:type="dxa"/>
          </w:tcPr>
          <w:p w:rsidR="00BF31AE" w:rsidRPr="00BF31AE" w:rsidRDefault="00BF31AE" w:rsidP="00BF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198" w:type="dxa"/>
            <w:gridSpan w:val="13"/>
          </w:tcPr>
          <w:p w:rsidR="00BF31AE" w:rsidRPr="00BF31AE" w:rsidRDefault="00BF31AE" w:rsidP="00BF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2020 – 2025 годы</w:t>
            </w:r>
          </w:p>
        </w:tc>
      </w:tr>
      <w:tr w:rsidR="00BF31AE" w:rsidRPr="00BF31AE" w:rsidTr="00BF31AE">
        <w:trPr>
          <w:trHeight w:val="400"/>
          <w:tblCellSpacing w:w="5" w:type="nil"/>
        </w:trPr>
        <w:tc>
          <w:tcPr>
            <w:tcW w:w="3506" w:type="dxa"/>
            <w:vMerge w:val="restart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1701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276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17" w:type="dxa"/>
            <w:gridSpan w:val="3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gridSpan w:val="2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gridSpan w:val="2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gridSpan w:val="2"/>
            <w:vAlign w:val="center"/>
          </w:tcPr>
          <w:p w:rsidR="00BF31AE" w:rsidRPr="00BF31AE" w:rsidRDefault="00BF31AE" w:rsidP="00BF3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2609CC" w:rsidRPr="00BF31AE" w:rsidTr="00205C34">
        <w:trPr>
          <w:trHeight w:val="400"/>
          <w:tblCellSpacing w:w="5" w:type="nil"/>
        </w:trPr>
        <w:tc>
          <w:tcPr>
            <w:tcW w:w="3506" w:type="dxa"/>
            <w:vMerge/>
          </w:tcPr>
          <w:p w:rsidR="002609CC" w:rsidRPr="00BF31AE" w:rsidRDefault="002609CC" w:rsidP="00BF31A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609CC" w:rsidRPr="00BF31AE" w:rsidRDefault="002609CC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1276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3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609CC" w:rsidRPr="00BF31AE" w:rsidTr="00205C34">
        <w:trPr>
          <w:trHeight w:val="101"/>
          <w:tblCellSpacing w:w="5" w:type="nil"/>
        </w:trPr>
        <w:tc>
          <w:tcPr>
            <w:tcW w:w="3506" w:type="dxa"/>
            <w:vMerge/>
          </w:tcPr>
          <w:p w:rsidR="002609CC" w:rsidRPr="00BF31AE" w:rsidRDefault="002609CC" w:rsidP="00BF31A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609CC" w:rsidRPr="00BF31AE" w:rsidRDefault="002609CC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 (по согласованию)</w:t>
            </w:r>
          </w:p>
        </w:tc>
        <w:tc>
          <w:tcPr>
            <w:tcW w:w="1276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1 750,00</w:t>
            </w:r>
          </w:p>
        </w:tc>
        <w:tc>
          <w:tcPr>
            <w:tcW w:w="1417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418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417" w:type="dxa"/>
            <w:gridSpan w:val="3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418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275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276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2609CC" w:rsidRPr="00BF31AE" w:rsidTr="00205C34">
        <w:trPr>
          <w:trHeight w:val="317"/>
          <w:tblCellSpacing w:w="5" w:type="nil"/>
        </w:trPr>
        <w:tc>
          <w:tcPr>
            <w:tcW w:w="3506" w:type="dxa"/>
            <w:vMerge/>
          </w:tcPr>
          <w:p w:rsidR="002609CC" w:rsidRPr="00BF31AE" w:rsidRDefault="002609CC" w:rsidP="00BF31A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609CC" w:rsidRPr="00BF31AE" w:rsidRDefault="002609CC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76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5 009,84</w:t>
            </w:r>
          </w:p>
        </w:tc>
        <w:tc>
          <w:tcPr>
            <w:tcW w:w="1417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2 113,40</w:t>
            </w:r>
          </w:p>
        </w:tc>
        <w:tc>
          <w:tcPr>
            <w:tcW w:w="1418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2 896,44</w:t>
            </w:r>
          </w:p>
        </w:tc>
        <w:tc>
          <w:tcPr>
            <w:tcW w:w="1417" w:type="dxa"/>
            <w:gridSpan w:val="3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09C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609CC" w:rsidRPr="00BF31AE" w:rsidTr="00205C34">
        <w:trPr>
          <w:trHeight w:val="434"/>
          <w:tblCellSpacing w:w="5" w:type="nil"/>
        </w:trPr>
        <w:tc>
          <w:tcPr>
            <w:tcW w:w="3506" w:type="dxa"/>
            <w:vMerge/>
          </w:tcPr>
          <w:p w:rsidR="002609CC" w:rsidRPr="00BF31AE" w:rsidRDefault="002609CC" w:rsidP="00BF31A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609CC" w:rsidRPr="00BF31AE" w:rsidRDefault="002609CC" w:rsidP="00BF3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1AE">
              <w:rPr>
                <w:rFonts w:ascii="Times New Roman" w:hAnsi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276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09CC">
              <w:rPr>
                <w:rFonts w:ascii="Times New Roman" w:hAnsi="Times New Roman"/>
                <w:b/>
                <w:sz w:val="24"/>
                <w:szCs w:val="24"/>
              </w:rPr>
              <w:t>6 759,84</w:t>
            </w:r>
          </w:p>
        </w:tc>
        <w:tc>
          <w:tcPr>
            <w:tcW w:w="1417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09CC">
              <w:rPr>
                <w:rFonts w:ascii="Times New Roman" w:hAnsi="Times New Roman"/>
                <w:b/>
                <w:sz w:val="24"/>
                <w:szCs w:val="24"/>
              </w:rPr>
              <w:t>2 513,40</w:t>
            </w:r>
          </w:p>
        </w:tc>
        <w:tc>
          <w:tcPr>
            <w:tcW w:w="1418" w:type="dxa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09CC">
              <w:rPr>
                <w:rFonts w:ascii="Times New Roman" w:hAnsi="Times New Roman"/>
                <w:b/>
                <w:sz w:val="24"/>
                <w:szCs w:val="24"/>
              </w:rPr>
              <w:t>3 296,44</w:t>
            </w:r>
          </w:p>
        </w:tc>
        <w:tc>
          <w:tcPr>
            <w:tcW w:w="1417" w:type="dxa"/>
            <w:gridSpan w:val="3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09CC">
              <w:rPr>
                <w:rFonts w:ascii="Times New Roman" w:hAnsi="Times New Roman"/>
                <w:b/>
                <w:sz w:val="24"/>
                <w:szCs w:val="24"/>
              </w:rPr>
              <w:t>300,00</w:t>
            </w:r>
          </w:p>
        </w:tc>
        <w:tc>
          <w:tcPr>
            <w:tcW w:w="1418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09CC">
              <w:rPr>
                <w:rFonts w:ascii="Times New Roman" w:hAnsi="Times New Roman"/>
                <w:b/>
                <w:sz w:val="24"/>
                <w:szCs w:val="24"/>
              </w:rPr>
              <w:t>250,00</w:t>
            </w:r>
          </w:p>
        </w:tc>
        <w:tc>
          <w:tcPr>
            <w:tcW w:w="1275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09CC">
              <w:rPr>
                <w:rFonts w:ascii="Times New Roman" w:hAnsi="Times New Roman"/>
                <w:b/>
                <w:sz w:val="24"/>
                <w:szCs w:val="24"/>
              </w:rPr>
              <w:t>250,00</w:t>
            </w:r>
          </w:p>
        </w:tc>
        <w:tc>
          <w:tcPr>
            <w:tcW w:w="1276" w:type="dxa"/>
            <w:gridSpan w:val="2"/>
            <w:vAlign w:val="bottom"/>
          </w:tcPr>
          <w:p w:rsidR="002609CC" w:rsidRPr="002609CC" w:rsidRDefault="002609CC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09CC">
              <w:rPr>
                <w:rFonts w:ascii="Times New Roman" w:hAnsi="Times New Roman"/>
                <w:b/>
                <w:sz w:val="24"/>
                <w:szCs w:val="24"/>
              </w:rPr>
              <w:t>150,00</w:t>
            </w:r>
          </w:p>
        </w:tc>
      </w:tr>
    </w:tbl>
    <w:p w:rsidR="00BF31AE" w:rsidRPr="00B96CDA" w:rsidRDefault="00BF31AE" w:rsidP="00B96CDA">
      <w:pPr>
        <w:rPr>
          <w:rFonts w:ascii="Times New Roman" w:hAnsi="Times New Roman"/>
          <w:sz w:val="24"/>
          <w:szCs w:val="24"/>
        </w:rPr>
      </w:pPr>
    </w:p>
    <w:sectPr w:rsidR="00BF31AE" w:rsidRPr="00B96CDA" w:rsidSect="00C368F9">
      <w:headerReference w:type="default" r:id="rId7"/>
      <w:pgSz w:w="16838" w:h="11906" w:orient="landscape"/>
      <w:pgMar w:top="1134" w:right="1134" w:bottom="567" w:left="1134" w:header="709" w:footer="709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1AE" w:rsidRDefault="00BF31AE" w:rsidP="00A77E12">
      <w:pPr>
        <w:spacing w:after="0" w:line="240" w:lineRule="auto"/>
      </w:pPr>
      <w:r>
        <w:separator/>
      </w:r>
    </w:p>
  </w:endnote>
  <w:endnote w:type="continuationSeparator" w:id="0">
    <w:p w:rsidR="00BF31AE" w:rsidRDefault="00BF31AE" w:rsidP="00A77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1AE" w:rsidRDefault="00BF31AE" w:rsidP="00A77E12">
      <w:pPr>
        <w:spacing w:after="0" w:line="240" w:lineRule="auto"/>
      </w:pPr>
      <w:r>
        <w:separator/>
      </w:r>
    </w:p>
  </w:footnote>
  <w:footnote w:type="continuationSeparator" w:id="0">
    <w:p w:rsidR="00BF31AE" w:rsidRDefault="00BF31AE" w:rsidP="00A77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307172"/>
      <w:docPartObj>
        <w:docPartGallery w:val="Page Numbers (Top of Page)"/>
        <w:docPartUnique/>
      </w:docPartObj>
    </w:sdtPr>
    <w:sdtContent>
      <w:p w:rsidR="00BF31AE" w:rsidRDefault="00ED6F66">
        <w:pPr>
          <w:pStyle w:val="a4"/>
          <w:jc w:val="center"/>
        </w:pPr>
        <w:r w:rsidRPr="00A77E12">
          <w:rPr>
            <w:rFonts w:ascii="Times New Roman" w:hAnsi="Times New Roman"/>
            <w:sz w:val="20"/>
            <w:szCs w:val="20"/>
          </w:rPr>
          <w:fldChar w:fldCharType="begin"/>
        </w:r>
        <w:r w:rsidR="00BF31AE" w:rsidRPr="00A77E12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A77E12">
          <w:rPr>
            <w:rFonts w:ascii="Times New Roman" w:hAnsi="Times New Roman"/>
            <w:sz w:val="20"/>
            <w:szCs w:val="20"/>
          </w:rPr>
          <w:fldChar w:fldCharType="separate"/>
        </w:r>
        <w:r w:rsidR="00C368F9">
          <w:rPr>
            <w:rFonts w:ascii="Times New Roman" w:hAnsi="Times New Roman"/>
            <w:noProof/>
            <w:sz w:val="20"/>
            <w:szCs w:val="20"/>
          </w:rPr>
          <w:t>74</w:t>
        </w:r>
        <w:r w:rsidRPr="00A77E1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BF31AE" w:rsidRDefault="00BF31A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3A15B8"/>
    <w:multiLevelType w:val="hybridMultilevel"/>
    <w:tmpl w:val="E4C04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1C2"/>
    <w:rsid w:val="00111635"/>
    <w:rsid w:val="001A7BF5"/>
    <w:rsid w:val="002609CC"/>
    <w:rsid w:val="00266C5F"/>
    <w:rsid w:val="00456C08"/>
    <w:rsid w:val="005565D6"/>
    <w:rsid w:val="006C3BBB"/>
    <w:rsid w:val="006E2DD9"/>
    <w:rsid w:val="00713F23"/>
    <w:rsid w:val="008E3ED7"/>
    <w:rsid w:val="00A27038"/>
    <w:rsid w:val="00A77E12"/>
    <w:rsid w:val="00AD61C2"/>
    <w:rsid w:val="00B222C8"/>
    <w:rsid w:val="00B96CDA"/>
    <w:rsid w:val="00BF31AE"/>
    <w:rsid w:val="00C368F9"/>
    <w:rsid w:val="00ED6F66"/>
    <w:rsid w:val="00F71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C5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6C5F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B96C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7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7E1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A77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77E12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C5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266C5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Е.А. Ёрш</dc:creator>
  <cp:keywords/>
  <dc:description/>
  <cp:lastModifiedBy>Сысолина</cp:lastModifiedBy>
  <cp:revision>9</cp:revision>
  <dcterms:created xsi:type="dcterms:W3CDTF">2020-10-06T10:01:00Z</dcterms:created>
  <dcterms:modified xsi:type="dcterms:W3CDTF">2021-10-07T04:40:00Z</dcterms:modified>
</cp:coreProperties>
</file>